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F5147" w14:textId="49744C02"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26C42A48"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4E96C361"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08D23510"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lastRenderedPageBreak/>
        <w:t>Przepustka tymczasowa</w:t>
      </w:r>
      <w:r w:rsidRPr="003B6AD1">
        <w:rPr>
          <w:bCs/>
        </w:rPr>
        <w:t xml:space="preserve"> - elektroniczna karta dostępu stosowana w SKD wydawana pracownikom podmiotów zewnętrznych realizujących okresowo prace na terenie obiektów Spółki.</w:t>
      </w:r>
    </w:p>
    <w:p w14:paraId="1287B42F" w14:textId="034A4B9B"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544333E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Komórka Organizacyjna, która jest odpowiedzialna za przygotowanie 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312B0069" w:rsidR="003162B3" w:rsidRPr="003B6AD1" w:rsidRDefault="003162B3" w:rsidP="00581322">
      <w:pPr>
        <w:pStyle w:val="Akapitzlist"/>
        <w:numPr>
          <w:ilvl w:val="0"/>
          <w:numId w:val="1"/>
        </w:numPr>
        <w:ind w:left="426" w:hanging="426"/>
        <w:jc w:val="both"/>
        <w:rPr>
          <w:b/>
        </w:rPr>
      </w:pPr>
      <w:r w:rsidRPr="003B6AD1">
        <w:rPr>
          <w:rFonts w:eastAsia="Calibri" w:cs="Times New Roman"/>
        </w:rPr>
        <w:t>Na terenie wszystkich obiektów Spółki obowiązuje zakaz wnoszenia broni 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w:t>
      </w:r>
      <w:proofErr w:type="spellStart"/>
      <w:r w:rsidRPr="00514972">
        <w:rPr>
          <w:rFonts w:eastAsia="Calibri" w:cs="Times New Roman"/>
        </w:rPr>
        <w:t>t.j</w:t>
      </w:r>
      <w:proofErr w:type="spellEnd"/>
      <w:r w:rsidRPr="00514972">
        <w:rPr>
          <w:rFonts w:eastAsia="Calibri" w:cs="Times New Roman"/>
        </w:rPr>
        <w:t>.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59BB7E4E" w:rsidR="00BC596A" w:rsidRPr="003B6AD1" w:rsidRDefault="00BC596A" w:rsidP="00581322">
      <w:pPr>
        <w:pStyle w:val="Akapitzlist"/>
        <w:numPr>
          <w:ilvl w:val="1"/>
          <w:numId w:val="2"/>
        </w:numPr>
        <w:ind w:left="993" w:hanging="567"/>
        <w:jc w:val="both"/>
        <w:rPr>
          <w:b/>
        </w:rPr>
      </w:pPr>
      <w:r w:rsidRPr="003B6AD1">
        <w:rPr>
          <w:rFonts w:eastAsia="Calibri" w:cs="Times New Roman"/>
        </w:rPr>
        <w:t>Materiałów wybuchowych i materiałów pirotechnicznych, zgodnie z  ustawą z dnia 21 czerwca 2002 r. o materiałach wybuchowych przeznaczonych do użytku cywilnego (</w:t>
      </w:r>
      <w:proofErr w:type="spellStart"/>
      <w:r w:rsidRPr="003B6AD1">
        <w:rPr>
          <w:rFonts w:eastAsia="Calibri" w:cs="Times New Roman"/>
        </w:rPr>
        <w:t>t.j</w:t>
      </w:r>
      <w:proofErr w:type="spellEnd"/>
      <w:r w:rsidRPr="003B6AD1">
        <w:rPr>
          <w:rFonts w:eastAsia="Calibri" w:cs="Times New Roman"/>
        </w:rPr>
        <w:t>.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lastRenderedPageBreak/>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08E95F17" w:rsidR="00191475" w:rsidRPr="003B6AD1" w:rsidRDefault="00191475" w:rsidP="00581322">
      <w:pPr>
        <w:pStyle w:val="Akapitzlist"/>
        <w:numPr>
          <w:ilvl w:val="0"/>
          <w:numId w:val="1"/>
        </w:numPr>
        <w:ind w:left="426" w:hanging="426"/>
        <w:jc w:val="both"/>
        <w:rPr>
          <w:b/>
        </w:rPr>
      </w:pPr>
      <w:r w:rsidRPr="003B6AD1">
        <w:rPr>
          <w:rFonts w:eastAsia="Calibri" w:cs="Times New Roman"/>
          <w:bCs/>
        </w:rPr>
        <w:t>Wejście osób na teren obiektów chronionych elektronicznym systemem kontroli dostępu, odbywa się na podstawie przepustek osobowych w formie elektronicznych kart dostępu, 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F1A648" w:rsidR="00AD25D4" w:rsidRPr="003B6AD1" w:rsidRDefault="00AD25D4" w:rsidP="00581322">
      <w:pPr>
        <w:pStyle w:val="Akapitzlist"/>
        <w:numPr>
          <w:ilvl w:val="0"/>
          <w:numId w:val="1"/>
        </w:numPr>
        <w:ind w:left="426" w:hanging="426"/>
        <w:jc w:val="both"/>
        <w:rPr>
          <w:b/>
        </w:rPr>
      </w:pPr>
      <w:r w:rsidRPr="003B6AD1">
        <w:rPr>
          <w:rFonts w:eastAsia="Calibri" w:cs="Times New Roman"/>
          <w:bCs/>
        </w:rPr>
        <w:t>Służba Ochrony rejestruje wejście i wyjście Gości na teren danego obiektu, a także wjazd i wyjazd pojazdów nieposiadających stałego zezwolenia na wjazd na teren obiektu w Księdze wejść i wyjść. Rejestracja, o której mowa powyżej odbywa się na obiektach posiadających stałą Służbę Ochrony.</w:t>
      </w:r>
    </w:p>
    <w:p w14:paraId="6A5C735D" w14:textId="00850974" w:rsidR="00AD25D4" w:rsidRPr="003B6AD1" w:rsidRDefault="005F0EE4" w:rsidP="00581322">
      <w:pPr>
        <w:pStyle w:val="Akapitzlist"/>
        <w:numPr>
          <w:ilvl w:val="0"/>
          <w:numId w:val="1"/>
        </w:numPr>
        <w:ind w:left="426" w:hanging="426"/>
        <w:jc w:val="both"/>
        <w:rPr>
          <w:b/>
        </w:rPr>
      </w:pPr>
      <w:r w:rsidRPr="003B6AD1">
        <w:rPr>
          <w:rFonts w:eastAsia="Calibri" w:cs="Times New Roman"/>
          <w:bCs/>
        </w:rPr>
        <w:t>Służba Ochrony rejestruje wejście i wyjście Gości na teren danego obiektu, a także wjazd i wyjazd pojazdów nieposiadających stałego zezwolenia na wjazd na teren obiektu 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0AC84CD5" w:rsidR="005F0EE4" w:rsidRPr="003B6AD1" w:rsidRDefault="005F0EE4" w:rsidP="00581322">
      <w:pPr>
        <w:pStyle w:val="Akapitzlist"/>
        <w:numPr>
          <w:ilvl w:val="0"/>
          <w:numId w:val="1"/>
        </w:numPr>
        <w:ind w:left="426" w:hanging="426"/>
        <w:jc w:val="both"/>
        <w:rPr>
          <w:b/>
        </w:rPr>
      </w:pPr>
      <w:r w:rsidRPr="003B6AD1">
        <w:rPr>
          <w:rFonts w:eastAsia="Calibri" w:cs="Times New Roman"/>
          <w:bCs/>
        </w:rPr>
        <w:t>Wejście na teren obiektów Spółki objętych systemami bezpieczeństwa fizycznego bez SKD, które nie posiadają ochrony fizycznej, osób nie będących Pracownikami Spółki 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uzyskaniem telefonicznej autoryzacji wejścia oraz wyjścia od właściwej dla danego obiektu Oddziałowej Dyspozycji 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lastRenderedPageBreak/>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413848DE" w:rsidR="008D56A5" w:rsidRPr="003B6AD1" w:rsidRDefault="008D56A5" w:rsidP="00581322">
      <w:pPr>
        <w:pStyle w:val="Akapitzlist"/>
        <w:numPr>
          <w:ilvl w:val="0"/>
          <w:numId w:val="1"/>
        </w:numPr>
        <w:ind w:left="426" w:hanging="426"/>
        <w:jc w:val="both"/>
        <w:rPr>
          <w:b/>
        </w:rPr>
      </w:pPr>
      <w:r w:rsidRPr="003B6AD1">
        <w:rPr>
          <w:rFonts w:eastAsia="Calibri" w:cs="Times New Roman"/>
          <w:bCs/>
        </w:rPr>
        <w:t>W soboty, niedziele i święta oraz od poniedziałku do piątku po godzinie 17.00 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2750488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podmiotów zewnętrznych  posiadający przepustki tymczasowe, jeżeli 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lastRenderedPageBreak/>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4DFC079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o wydanie przepustki - zdjęcie powinno być aktualne, kolorowe (legitymacyjne lub 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58BAFDF2" w:rsidR="00D348F4" w:rsidRPr="003B6AD1" w:rsidRDefault="00D348F4" w:rsidP="00581322">
      <w:pPr>
        <w:pStyle w:val="Akapitzlist"/>
        <w:numPr>
          <w:ilvl w:val="1"/>
          <w:numId w:val="9"/>
        </w:numPr>
        <w:ind w:left="993" w:hanging="567"/>
        <w:jc w:val="both"/>
        <w:rPr>
          <w:b/>
        </w:rPr>
      </w:pPr>
      <w:r w:rsidRPr="003B6AD1">
        <w:rPr>
          <w:rFonts w:eastAsia="Calibri" w:cs="Times New Roman"/>
        </w:rPr>
        <w:t>Przepustki bez zdjęcia – przepustka nieposiadająca zdjęcia jest ważna 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lastRenderedPageBreak/>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18AD1691"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347707F"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podmiotów zewnętrznych są odebrani przez Pracownika Spółki 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inwestycji, napraw lub prac remontowych pracownicy podmiotów zewnętrznych mogą wykonywać te prace bez konieczności uzyskiwania przepustek 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lastRenderedPageBreak/>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26B39E57" w:rsidR="002D6229" w:rsidRPr="003B6AD1" w:rsidRDefault="002D6229" w:rsidP="00581322">
      <w:pPr>
        <w:pStyle w:val="Akapitzlist"/>
        <w:numPr>
          <w:ilvl w:val="3"/>
          <w:numId w:val="17"/>
        </w:numPr>
        <w:ind w:left="2552" w:hanging="851"/>
        <w:jc w:val="both"/>
        <w:rPr>
          <w:b/>
        </w:rPr>
      </w:pPr>
      <w:r w:rsidRPr="003B6AD1">
        <w:rPr>
          <w:rFonts w:eastAsia="Calibri" w:cs="Times New Roman"/>
        </w:rPr>
        <w:t>Okres, w jakim będą prowadzone prace, w szczególności daty 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53CE4027" w:rsidR="00260B36" w:rsidRPr="003B6AD1" w:rsidRDefault="00260B36" w:rsidP="00581322">
      <w:pPr>
        <w:pStyle w:val="Akapitzlist"/>
        <w:numPr>
          <w:ilvl w:val="0"/>
          <w:numId w:val="20"/>
        </w:numPr>
        <w:ind w:left="426" w:hanging="426"/>
        <w:jc w:val="both"/>
        <w:rPr>
          <w:b/>
        </w:rPr>
      </w:pPr>
      <w:r w:rsidRPr="003B6AD1">
        <w:rPr>
          <w:rFonts w:eastAsia="Calibri" w:cs="Times New Roman"/>
        </w:rPr>
        <w:t>Na żądanie pracownika Służby Ochrony wydającego klucze, każda osoba pobierająca klucze ma obowiązek okazać przepustkę osobową zgodną ze wzorem obowiązującym 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 xml:space="preserve">W przypadku utraty lub zniszczenia klucza osoba, której wydano klucz, zobowiązana jest niezwłocznie poinformować telefonicznie o tym komórkę organizacyjną Pionu </w:t>
      </w:r>
      <w:r w:rsidRPr="003B6AD1">
        <w:rPr>
          <w:rFonts w:eastAsia="Calibri" w:cs="Times New Roman"/>
        </w:rPr>
        <w:lastRenderedPageBreak/>
        <w:t>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2A7FFC20" w:rsidR="00BE41DC" w:rsidRPr="003B6AD1" w:rsidRDefault="00BE41DC" w:rsidP="00581322">
      <w:pPr>
        <w:pStyle w:val="Akapitzlist"/>
        <w:numPr>
          <w:ilvl w:val="0"/>
          <w:numId w:val="22"/>
        </w:numPr>
        <w:ind w:left="426" w:hanging="426"/>
        <w:jc w:val="both"/>
        <w:rPr>
          <w:b/>
        </w:rPr>
      </w:pPr>
      <w:r w:rsidRPr="003B6AD1">
        <w:rPr>
          <w:rFonts w:eastAsia="Calibri" w:cs="Times New Roman"/>
        </w:rPr>
        <w:t>W przypadkach innych niż wskazane w pkt. 1 wymagane jest uzyskanie zezwolenia 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lastRenderedPageBreak/>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w:t>
      </w:r>
      <w:proofErr w:type="spellStart"/>
      <w:r w:rsidRPr="003B6AD1">
        <w:rPr>
          <w:rFonts w:eastAsia="Calibri" w:cs="Times New Roman"/>
          <w:bCs/>
        </w:rPr>
        <w:t>t.j</w:t>
      </w:r>
      <w:proofErr w:type="spellEnd"/>
      <w:r w:rsidRPr="003B6AD1">
        <w:rPr>
          <w:rFonts w:eastAsia="Calibri" w:cs="Times New Roman"/>
          <w:bCs/>
        </w:rPr>
        <w:t xml:space="preserve">.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0AF816F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Odmowy wpuszczenia na teren Obiektu osób, które nie poddały się kontrolom, 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w:t>
      </w:r>
      <w:proofErr w:type="spellStart"/>
      <w:r w:rsidRPr="003B6AD1">
        <w:rPr>
          <w:rFonts w:eastAsia="Calibri" w:cs="Times New Roman"/>
        </w:rPr>
        <w:t>t.j</w:t>
      </w:r>
      <w:proofErr w:type="spellEnd"/>
      <w:r w:rsidRPr="003B6AD1">
        <w:rPr>
          <w:rFonts w:eastAsia="Calibri" w:cs="Times New Roman"/>
        </w:rPr>
        <w:t>.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lastRenderedPageBreak/>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6A94E1AE"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Jako naruszenie zasad bezpieczeństwa w ruchu osobowym i pojazdów, wynikających 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58D1C160"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Przebywanie na terenie Obiektu w stanie wskazującym na spożycie alkoholu lub w stanie nietrzeźwości oraz pod wpływem środków odurzających lub substancji</w:t>
      </w:r>
      <w:r w:rsidR="001446F8">
        <w:rPr>
          <w:rFonts w:eastAsia="Calibri" w:cs="Times New Roman"/>
          <w:szCs w:val="20"/>
        </w:rPr>
        <w:t xml:space="preserve"> </w:t>
      </w:r>
      <w:r w:rsidRPr="003B6AD1">
        <w:rPr>
          <w:rFonts w:eastAsia="Calibri" w:cs="Times New Roman"/>
          <w:szCs w:val="20"/>
        </w:rPr>
        <w:t>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01F45F0A"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dotyczących fotografowania, filmowania, nagrywania dźwięku 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zamówień bieżących, których realizacja związana jest z koniecznością wejścia na teren obiektów Spółki pracowników kontrahenta, Wnioskodawca przesyła kontrahentowi Informację o zasadach bezpieczeństwa w ruchu osobowym i pojazdów 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lastRenderedPageBreak/>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079DE" w14:textId="77777777" w:rsidR="00F14554" w:rsidRDefault="00F14554" w:rsidP="00790544">
      <w:pPr>
        <w:spacing w:after="0" w:line="240" w:lineRule="auto"/>
      </w:pPr>
      <w:r>
        <w:separator/>
      </w:r>
    </w:p>
  </w:endnote>
  <w:endnote w:type="continuationSeparator" w:id="0">
    <w:p w14:paraId="502A71E6" w14:textId="77777777" w:rsidR="00F14554" w:rsidRDefault="00F14554"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000000"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97844" w14:textId="77777777" w:rsidR="00F14554" w:rsidRDefault="00F14554" w:rsidP="00790544">
      <w:pPr>
        <w:spacing w:after="0" w:line="240" w:lineRule="auto"/>
      </w:pPr>
      <w:r>
        <w:separator/>
      </w:r>
    </w:p>
  </w:footnote>
  <w:footnote w:type="continuationSeparator" w:id="0">
    <w:p w14:paraId="54EDAFDF" w14:textId="77777777" w:rsidR="00F14554" w:rsidRDefault="00F14554"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505D4F9D" w:rsidR="00524C97" w:rsidRDefault="001446F8" w:rsidP="001446F8">
    <w:pPr>
      <w:pStyle w:val="Nagwek"/>
      <w:jc w:val="right"/>
    </w:pPr>
    <w:r>
      <w:t>Załącznik nr 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9881025">
    <w:abstractNumId w:val="38"/>
  </w:num>
  <w:num w:numId="2" w16cid:durableId="1793086875">
    <w:abstractNumId w:val="27"/>
  </w:num>
  <w:num w:numId="3" w16cid:durableId="19865158">
    <w:abstractNumId w:val="26"/>
  </w:num>
  <w:num w:numId="4" w16cid:durableId="698430132">
    <w:abstractNumId w:val="22"/>
  </w:num>
  <w:num w:numId="5" w16cid:durableId="2041860421">
    <w:abstractNumId w:val="0"/>
  </w:num>
  <w:num w:numId="6" w16cid:durableId="643242205">
    <w:abstractNumId w:val="8"/>
  </w:num>
  <w:num w:numId="7" w16cid:durableId="1451820476">
    <w:abstractNumId w:val="16"/>
  </w:num>
  <w:num w:numId="8" w16cid:durableId="1235117215">
    <w:abstractNumId w:val="34"/>
  </w:num>
  <w:num w:numId="9" w16cid:durableId="823157686">
    <w:abstractNumId w:val="32"/>
  </w:num>
  <w:num w:numId="10" w16cid:durableId="398210750">
    <w:abstractNumId w:val="9"/>
  </w:num>
  <w:num w:numId="11" w16cid:durableId="1130127060">
    <w:abstractNumId w:val="31"/>
  </w:num>
  <w:num w:numId="12" w16cid:durableId="366102707">
    <w:abstractNumId w:val="23"/>
  </w:num>
  <w:num w:numId="13" w16cid:durableId="1923834016">
    <w:abstractNumId w:val="18"/>
  </w:num>
  <w:num w:numId="14" w16cid:durableId="1654212310">
    <w:abstractNumId w:val="3"/>
  </w:num>
  <w:num w:numId="15" w16cid:durableId="1143430709">
    <w:abstractNumId w:val="29"/>
  </w:num>
  <w:num w:numId="16" w16cid:durableId="156848847">
    <w:abstractNumId w:val="1"/>
  </w:num>
  <w:num w:numId="17" w16cid:durableId="1309507377">
    <w:abstractNumId w:val="24"/>
  </w:num>
  <w:num w:numId="18" w16cid:durableId="77606137">
    <w:abstractNumId w:val="2"/>
  </w:num>
  <w:num w:numId="19" w16cid:durableId="2087650105">
    <w:abstractNumId w:val="14"/>
  </w:num>
  <w:num w:numId="20" w16cid:durableId="787050441">
    <w:abstractNumId w:val="12"/>
  </w:num>
  <w:num w:numId="21" w16cid:durableId="528839830">
    <w:abstractNumId w:val="21"/>
  </w:num>
  <w:num w:numId="22" w16cid:durableId="1006595358">
    <w:abstractNumId w:val="15"/>
  </w:num>
  <w:num w:numId="23" w16cid:durableId="587037480">
    <w:abstractNumId w:val="33"/>
  </w:num>
  <w:num w:numId="24" w16cid:durableId="1023434474">
    <w:abstractNumId w:val="37"/>
  </w:num>
  <w:num w:numId="25" w16cid:durableId="722024411">
    <w:abstractNumId w:val="10"/>
  </w:num>
  <w:num w:numId="26" w16cid:durableId="1159543489">
    <w:abstractNumId w:val="4"/>
  </w:num>
  <w:num w:numId="27" w16cid:durableId="405224867">
    <w:abstractNumId w:val="13"/>
  </w:num>
  <w:num w:numId="28" w16cid:durableId="1209224017">
    <w:abstractNumId w:val="19"/>
  </w:num>
  <w:num w:numId="29" w16cid:durableId="56245059">
    <w:abstractNumId w:val="35"/>
  </w:num>
  <w:num w:numId="30" w16cid:durableId="1498038258">
    <w:abstractNumId w:val="28"/>
  </w:num>
  <w:num w:numId="31" w16cid:durableId="1563523968">
    <w:abstractNumId w:val="6"/>
  </w:num>
  <w:num w:numId="32" w16cid:durableId="1349335367">
    <w:abstractNumId w:val="30"/>
  </w:num>
  <w:num w:numId="33" w16cid:durableId="1577280235">
    <w:abstractNumId w:val="11"/>
  </w:num>
  <w:num w:numId="34" w16cid:durableId="813717924">
    <w:abstractNumId w:val="5"/>
  </w:num>
  <w:num w:numId="35" w16cid:durableId="681587492">
    <w:abstractNumId w:val="20"/>
  </w:num>
  <w:num w:numId="36" w16cid:durableId="1720788389">
    <w:abstractNumId w:val="25"/>
  </w:num>
  <w:num w:numId="37" w16cid:durableId="1696540718">
    <w:abstractNumId w:val="36"/>
  </w:num>
  <w:num w:numId="38" w16cid:durableId="159128594">
    <w:abstractNumId w:val="17"/>
  </w:num>
  <w:num w:numId="39" w16cid:durableId="1897356180">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6F8"/>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0C3F"/>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6170"/>
    <w:rsid w:val="00EC70A7"/>
    <w:rsid w:val="00EE751C"/>
    <w:rsid w:val="00EF0FB8"/>
    <w:rsid w:val="00EF2339"/>
    <w:rsid w:val="00F010B8"/>
    <w:rsid w:val="00F0419D"/>
    <w:rsid w:val="00F10E5E"/>
    <w:rsid w:val="00F14554"/>
    <w:rsid w:val="00F176CA"/>
    <w:rsid w:val="00F71032"/>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4238</Words>
  <Characters>25432</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2023-10-02T12:58:00Z</dcterms:created>
  <dcterms:modified xsi:type="dcterms:W3CDTF">2023-10-02T13:01:00Z</dcterms:modified>
  <cp:contentStatus/>
</cp:coreProperties>
</file>